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2"/>
          <w:szCs w:val="22"/>
        </w:rPr>
      </w:pPr>
      <w:r w:rsidDel="00000000" w:rsidR="00000000" w:rsidRPr="00000000">
        <w:rPr>
          <w:b w:val="1"/>
          <w:sz w:val="22"/>
          <w:szCs w:val="22"/>
          <w:rtl w:val="0"/>
        </w:rPr>
        <w:t xml:space="preserve">Cultural Council of Greater Jacksonville and Jacksonville Jaguars Announce Artists Selected for Miller Electric Center</w:t>
        <w:br w:type="textWrapping"/>
      </w:r>
      <w:r w:rsidDel="00000000" w:rsidR="00000000" w:rsidRPr="00000000">
        <w:rPr>
          <w:i w:val="1"/>
          <w:sz w:val="22"/>
          <w:szCs w:val="22"/>
          <w:rtl w:val="0"/>
        </w:rPr>
        <w:t xml:space="preserve">Work by artists from Northeast Florida and beyond will adorn the team’s new sports performance center</w:t>
      </w:r>
    </w:p>
    <w:p w:rsidR="00000000" w:rsidDel="00000000" w:rsidP="00000000" w:rsidRDefault="00000000" w:rsidRPr="00000000" w14:paraId="00000002">
      <w:pPr>
        <w:rPr>
          <w:sz w:val="22"/>
          <w:szCs w:val="22"/>
        </w:rPr>
      </w:pPr>
      <w:r w:rsidDel="00000000" w:rsidR="00000000" w:rsidRPr="00000000">
        <w:rPr>
          <w:b w:val="1"/>
          <w:sz w:val="22"/>
          <w:szCs w:val="22"/>
          <w:rtl w:val="0"/>
        </w:rPr>
        <w:t xml:space="preserve">Jacksonville, Fla. –– March 28, 2023 –– </w:t>
      </w:r>
      <w:r w:rsidDel="00000000" w:rsidR="00000000" w:rsidRPr="00000000">
        <w:rPr>
          <w:sz w:val="22"/>
          <w:szCs w:val="22"/>
          <w:rtl w:val="0"/>
        </w:rPr>
        <w:t xml:space="preserve">The Cultural Council of Greater Jacksonville and Jacksonville Jaguars today announced the selection of six artists to produce public art for the Miller Electric Center. The artists are: </w:t>
      </w:r>
    </w:p>
    <w:p w:rsidR="00000000" w:rsidDel="00000000" w:rsidP="00000000" w:rsidRDefault="00000000" w:rsidRPr="00000000" w14:paraId="00000003">
      <w:pPr>
        <w:numPr>
          <w:ilvl w:val="0"/>
          <w:numId w:val="1"/>
        </w:numPr>
        <w:spacing w:after="0" w:lineRule="auto"/>
        <w:ind w:left="720" w:hanging="360"/>
        <w:rPr>
          <w:color w:val="222222"/>
          <w:sz w:val="22"/>
          <w:szCs w:val="22"/>
        </w:rPr>
      </w:pPr>
      <w:r w:rsidDel="00000000" w:rsidR="00000000" w:rsidRPr="00000000">
        <w:rPr>
          <w:b w:val="1"/>
          <w:color w:val="222222"/>
          <w:sz w:val="22"/>
          <w:szCs w:val="22"/>
          <w:rtl w:val="0"/>
        </w:rPr>
        <w:t xml:space="preserve">Aisling Millar McDonald of Jacksonville</w:t>
      </w:r>
      <w:r w:rsidDel="00000000" w:rsidR="00000000" w:rsidRPr="00000000">
        <w:rPr>
          <w:color w:val="222222"/>
          <w:sz w:val="22"/>
          <w:szCs w:val="22"/>
          <w:rtl w:val="0"/>
        </w:rPr>
        <w:t xml:space="preserve"> will produce a 16’ tall powder-coated, mild steel sculpture, representing </w:t>
      </w:r>
      <w:r w:rsidDel="00000000" w:rsidR="00000000" w:rsidRPr="00000000">
        <w:rPr>
          <w:color w:val="222222"/>
          <w:sz w:val="22"/>
          <w:szCs w:val="22"/>
          <w:highlight w:val="white"/>
          <w:rtl w:val="0"/>
        </w:rPr>
        <w:t xml:space="preserve">various aspects of a community stepping up and coming together to support and elevate its future. The artwork will be</w:t>
      </w:r>
      <w:r w:rsidDel="00000000" w:rsidR="00000000" w:rsidRPr="00000000">
        <w:rPr>
          <w:color w:val="222222"/>
          <w:sz w:val="22"/>
          <w:szCs w:val="22"/>
          <w:rtl w:val="0"/>
        </w:rPr>
        <w:t xml:space="preserve"> located outside the team entry lobby. </w:t>
      </w:r>
    </w:p>
    <w:p w:rsidR="00000000" w:rsidDel="00000000" w:rsidP="00000000" w:rsidRDefault="00000000" w:rsidRPr="00000000" w14:paraId="00000004">
      <w:pPr>
        <w:numPr>
          <w:ilvl w:val="0"/>
          <w:numId w:val="1"/>
        </w:numPr>
        <w:spacing w:after="0" w:lineRule="auto"/>
        <w:ind w:left="720" w:hanging="360"/>
        <w:rPr>
          <w:sz w:val="22"/>
          <w:szCs w:val="22"/>
        </w:rPr>
      </w:pPr>
      <w:r w:rsidDel="00000000" w:rsidR="00000000" w:rsidRPr="00000000">
        <w:rPr>
          <w:b w:val="1"/>
          <w:color w:val="222222"/>
          <w:sz w:val="22"/>
          <w:szCs w:val="22"/>
          <w:rtl w:val="0"/>
        </w:rPr>
        <w:t xml:space="preserve">Casto Solano of Vitoria Gasteiz, Spain</w:t>
      </w:r>
      <w:r w:rsidDel="00000000" w:rsidR="00000000" w:rsidRPr="00000000">
        <w:rPr>
          <w:color w:val="222222"/>
          <w:sz w:val="22"/>
          <w:szCs w:val="22"/>
          <w:rtl w:val="0"/>
        </w:rPr>
        <w:t xml:space="preserve"> will create an eight-foot-wide illuminated sculpture of a jaguar head that will be installed on a pedestal south of the public lobby. </w:t>
      </w:r>
      <w:r w:rsidDel="00000000" w:rsidR="00000000" w:rsidRPr="00000000">
        <w:rPr>
          <w:rtl w:val="0"/>
        </w:rPr>
      </w:r>
    </w:p>
    <w:p w:rsidR="00000000" w:rsidDel="00000000" w:rsidP="00000000" w:rsidRDefault="00000000" w:rsidRPr="00000000" w14:paraId="00000005">
      <w:pPr>
        <w:numPr>
          <w:ilvl w:val="0"/>
          <w:numId w:val="1"/>
        </w:numPr>
        <w:spacing w:after="0" w:lineRule="auto"/>
        <w:ind w:left="720" w:hanging="360"/>
        <w:rPr>
          <w:sz w:val="22"/>
          <w:szCs w:val="22"/>
        </w:rPr>
      </w:pPr>
      <w:r w:rsidDel="00000000" w:rsidR="00000000" w:rsidRPr="00000000">
        <w:rPr>
          <w:b w:val="1"/>
          <w:color w:val="222222"/>
          <w:sz w:val="22"/>
          <w:szCs w:val="22"/>
          <w:rtl w:val="0"/>
        </w:rPr>
        <w:t xml:space="preserve">Will DuBois of Missouri </w:t>
      </w:r>
      <w:r w:rsidDel="00000000" w:rsidR="00000000" w:rsidRPr="00000000">
        <w:rPr>
          <w:color w:val="222222"/>
          <w:sz w:val="22"/>
          <w:szCs w:val="22"/>
          <w:rtl w:val="0"/>
        </w:rPr>
        <w:t xml:space="preserve">will produce four sculptural goal post-shaped bike racks for fan use.</w:t>
      </w:r>
      <w:r w:rsidDel="00000000" w:rsidR="00000000" w:rsidRPr="00000000">
        <w:rPr>
          <w:rtl w:val="0"/>
        </w:rPr>
      </w:r>
    </w:p>
    <w:p w:rsidR="00000000" w:rsidDel="00000000" w:rsidP="00000000" w:rsidRDefault="00000000" w:rsidRPr="00000000" w14:paraId="00000006">
      <w:pPr>
        <w:numPr>
          <w:ilvl w:val="0"/>
          <w:numId w:val="1"/>
        </w:numPr>
        <w:spacing w:after="0" w:lineRule="auto"/>
        <w:ind w:left="720" w:hanging="360"/>
        <w:rPr>
          <w:color w:val="222222"/>
          <w:sz w:val="22"/>
          <w:szCs w:val="22"/>
        </w:rPr>
      </w:pPr>
      <w:r w:rsidDel="00000000" w:rsidR="00000000" w:rsidRPr="00000000">
        <w:rPr>
          <w:b w:val="1"/>
          <w:color w:val="222222"/>
          <w:sz w:val="22"/>
          <w:szCs w:val="22"/>
          <w:rtl w:val="0"/>
        </w:rPr>
        <w:t xml:space="preserve">Timothy R. Smith of California </w:t>
      </w:r>
      <w:r w:rsidDel="00000000" w:rsidR="00000000" w:rsidRPr="00000000">
        <w:rPr>
          <w:color w:val="222222"/>
          <w:sz w:val="22"/>
          <w:szCs w:val="22"/>
          <w:rtl w:val="0"/>
        </w:rPr>
        <w:t xml:space="preserve">will produce a monumental mural for the north exterior facade of Miller Electric Center’s indoor practice field, measuring over 400’ wide, celebrating all that makes Northeast Florida unique.</w:t>
      </w:r>
    </w:p>
    <w:p w:rsidR="00000000" w:rsidDel="00000000" w:rsidP="00000000" w:rsidRDefault="00000000" w:rsidRPr="00000000" w14:paraId="00000007">
      <w:pPr>
        <w:numPr>
          <w:ilvl w:val="0"/>
          <w:numId w:val="1"/>
        </w:numPr>
        <w:spacing w:after="0" w:lineRule="auto"/>
        <w:ind w:left="720" w:hanging="360"/>
        <w:rPr>
          <w:sz w:val="22"/>
          <w:szCs w:val="22"/>
        </w:rPr>
      </w:pPr>
      <w:r w:rsidDel="00000000" w:rsidR="00000000" w:rsidRPr="00000000">
        <w:rPr>
          <w:b w:val="1"/>
          <w:color w:val="222222"/>
          <w:sz w:val="22"/>
          <w:szCs w:val="22"/>
          <w:rtl w:val="0"/>
        </w:rPr>
        <w:t xml:space="preserve">Arlin Graff of Ohio </w:t>
      </w:r>
      <w:r w:rsidDel="00000000" w:rsidR="00000000" w:rsidRPr="00000000">
        <w:rPr>
          <w:color w:val="222222"/>
          <w:sz w:val="22"/>
          <w:szCs w:val="22"/>
          <w:rtl w:val="0"/>
        </w:rPr>
        <w:t xml:space="preserve">will design two murals on vinyl for the fan amenity grandstand area that celebrate football in #DUUUVAL.</w:t>
      </w:r>
      <w:r w:rsidDel="00000000" w:rsidR="00000000" w:rsidRPr="00000000">
        <w:rPr>
          <w:rtl w:val="0"/>
        </w:rPr>
      </w:r>
    </w:p>
    <w:p w:rsidR="00000000" w:rsidDel="00000000" w:rsidP="00000000" w:rsidRDefault="00000000" w:rsidRPr="00000000" w14:paraId="00000008">
      <w:pPr>
        <w:numPr>
          <w:ilvl w:val="0"/>
          <w:numId w:val="1"/>
        </w:numPr>
        <w:ind w:left="720" w:hanging="360"/>
        <w:rPr>
          <w:sz w:val="22"/>
          <w:szCs w:val="22"/>
        </w:rPr>
      </w:pPr>
      <w:r w:rsidDel="00000000" w:rsidR="00000000" w:rsidRPr="00000000">
        <w:rPr>
          <w:b w:val="1"/>
          <w:color w:val="222222"/>
          <w:sz w:val="22"/>
          <w:szCs w:val="22"/>
          <w:rtl w:val="0"/>
        </w:rPr>
        <w:t xml:space="preserve">DAAS of North Carolina</w:t>
      </w:r>
      <w:r w:rsidDel="00000000" w:rsidR="00000000" w:rsidRPr="00000000">
        <w:rPr>
          <w:color w:val="222222"/>
          <w:sz w:val="22"/>
          <w:szCs w:val="22"/>
          <w:rtl w:val="0"/>
        </w:rPr>
        <w:t xml:space="preserve"> will produce an additional mural on vinyl for the amenity grandstand area that highlights the athlete.</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Miller Electric Center will be the new home of the Jaguars football operations and is currently under construction adjacent to TIAA Bank Field. </w:t>
      </w:r>
      <w:r w:rsidDel="00000000" w:rsidR="00000000" w:rsidRPr="00000000">
        <w:rPr>
          <w:sz w:val="22"/>
          <w:szCs w:val="22"/>
          <w:rtl w:val="0"/>
        </w:rPr>
        <w:t xml:space="preserve">The variety of media will range from complex sculptures that will be shipped internationally to digital murals printed locally by Fastsigns. Installation of the artwork is anticipated to be completed before the 2023 Jaguars football season begins, in alignment with the opening of the facility this summer.</w:t>
        <w:br w:type="textWrapping"/>
        <w:br w:type="textWrapping"/>
        <w:t xml:space="preserve">The partnership with the Cultural Council of Greater Jacksonville to infuse public art into the design was announced in September 2022. More than 150 artists from around the world answered the calls to artists (CTAs) put forth by the Cultural Council. Submissions were received from artists representing 25 states and nine countries. </w:t>
      </w:r>
    </w:p>
    <w:p w:rsidR="00000000" w:rsidDel="00000000" w:rsidP="00000000" w:rsidRDefault="00000000" w:rsidRPr="00000000" w14:paraId="0000000A">
      <w:pPr>
        <w:spacing w:after="160" w:line="256" w:lineRule="auto"/>
        <w:ind w:right="600"/>
        <w:rPr>
          <w:sz w:val="22"/>
          <w:szCs w:val="22"/>
          <w:highlight w:val="white"/>
        </w:rPr>
      </w:pPr>
      <w:r w:rsidDel="00000000" w:rsidR="00000000" w:rsidRPr="00000000">
        <w:rPr>
          <w:sz w:val="22"/>
          <w:szCs w:val="22"/>
          <w:highlight w:val="white"/>
          <w:rtl w:val="0"/>
        </w:rPr>
        <w:t xml:space="preserve">“The Jacksonville Jaguars investment into public art demonstrates an intentional elevation of Northeast Regional, national and international creative talent,” said Diana Donovan, executive director of the Cultural Council of Greater Jacksonville. “As Jacksonville’s leading arts and culture agency, we are honored to partner in igniting our creative economy through this dynamic project and seek to inspire other NFL teams to integrate the arts into their infrastructure and quality of life.”</w:t>
      </w:r>
    </w:p>
    <w:p w:rsidR="00000000" w:rsidDel="00000000" w:rsidP="00000000" w:rsidRDefault="00000000" w:rsidRPr="00000000" w14:paraId="0000000B">
      <w:pPr>
        <w:rPr>
          <w:sz w:val="22"/>
          <w:szCs w:val="22"/>
          <w:highlight w:val="yellow"/>
        </w:rPr>
      </w:pPr>
      <w:r w:rsidDel="00000000" w:rsidR="00000000" w:rsidRPr="00000000">
        <w:rPr>
          <w:sz w:val="22"/>
          <w:szCs w:val="22"/>
          <w:rtl w:val="0"/>
        </w:rPr>
        <w:br w:type="textWrapping"/>
        <w:t xml:space="preserve">The addition of public art to the 125,000-square-foot Miller Electric Center was fully funded by the Jaguars. </w:t>
        <w:br w:type="textWrapping"/>
        <w:br w:type="textWrapping"/>
        <w:t xml:space="preserve">“We were truly inspired by all the submissions from artists around the world,” said Jaguars President Mark Lamping. “The art selected captured the spirit of our team and the identity of the Jacksonville community in unique ways. It's our hope this investment in public art brings our fans a feeling of team pride and gives our corner of downtown a sense of place.  Whether you're visiting training camp or passing by on the highway, you'll know you're in Northeast Florida.”  </w:t>
      </w:r>
      <w:r w:rsidDel="00000000" w:rsidR="00000000" w:rsidRPr="00000000">
        <w:rPr>
          <w:rtl w:val="0"/>
        </w:rPr>
      </w:r>
    </w:p>
    <w:p w:rsidR="00000000" w:rsidDel="00000000" w:rsidP="00000000" w:rsidRDefault="00000000" w:rsidRPr="00000000" w14:paraId="0000000C">
      <w:pPr>
        <w:spacing w:after="0" w:lineRule="auto"/>
        <w:rPr>
          <w:sz w:val="22"/>
          <w:szCs w:val="22"/>
        </w:rPr>
      </w:pPr>
      <w:r w:rsidDel="00000000" w:rsidR="00000000" w:rsidRPr="00000000">
        <w:rPr>
          <w:sz w:val="22"/>
          <w:szCs w:val="22"/>
          <w:rtl w:val="0"/>
        </w:rPr>
        <w:t xml:space="preserve">For more information, visit culturalcouncil.org or 1stdowntownjacksonville.com. Artist bios and quotes can be found in supplementary material attached to this release.</w:t>
      </w:r>
    </w:p>
    <w:p w:rsidR="00000000" w:rsidDel="00000000" w:rsidP="00000000" w:rsidRDefault="00000000" w:rsidRPr="00000000" w14:paraId="0000000D">
      <w:pPr>
        <w:spacing w:after="0" w:lineRule="auto"/>
        <w:rPr>
          <w:sz w:val="22"/>
          <w:szCs w:val="22"/>
        </w:rPr>
      </w:pPr>
      <w:r w:rsidDel="00000000" w:rsidR="00000000" w:rsidRPr="00000000">
        <w:rPr>
          <w:rtl w:val="0"/>
        </w:rPr>
      </w:r>
    </w:p>
    <w:p w:rsidR="00000000" w:rsidDel="00000000" w:rsidP="00000000" w:rsidRDefault="00000000" w:rsidRPr="00000000" w14:paraId="0000000E">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0F">
      <w:pPr>
        <w:spacing w:after="0" w:lineRule="auto"/>
        <w:rPr>
          <w:b w:val="1"/>
          <w:sz w:val="22"/>
          <w:szCs w:val="22"/>
        </w:rPr>
      </w:pPr>
      <w:r w:rsidDel="00000000" w:rsidR="00000000" w:rsidRPr="00000000">
        <w:rPr>
          <w:b w:val="1"/>
          <w:sz w:val="22"/>
          <w:szCs w:val="22"/>
          <w:rtl w:val="0"/>
        </w:rPr>
        <w:t xml:space="preserve">About the Cultural Council of Greater Jacksonville</w:t>
      </w:r>
      <w:r w:rsidDel="00000000" w:rsidR="00000000" w:rsidRPr="00000000">
        <w:rPr>
          <w:sz w:val="22"/>
          <w:szCs w:val="22"/>
          <w:rtl w:val="0"/>
        </w:rPr>
        <w:t xml:space="preserve">:</w:t>
        <w:br w:type="textWrapping"/>
        <w:t xml:space="preserve">The Cultural Council of Greater Jacksonville aims to enrich life in Northeast Florida by investing in Arts and Culture. Founded 50 years ago, the Cultural Council operates as a private, not-for-profit, 501(c)(3) organization staffed by professionals and governed by a volunteer board of directors. It provides a range of services to ignite the creative economy and to address the ever-changing needs of the arts and cultural sector and broader community. Learn more at culturalcouncil.org.</w:t>
        <w:br w:type="textWrapping"/>
        <w:br w:type="textWrapping"/>
      </w:r>
      <w:r w:rsidDel="00000000" w:rsidR="00000000" w:rsidRPr="00000000">
        <w:rPr>
          <w:b w:val="1"/>
          <w:sz w:val="22"/>
          <w:szCs w:val="22"/>
          <w:rtl w:val="0"/>
        </w:rPr>
        <w:t xml:space="preserve">About the Jacksonville Jaguars:</w:t>
      </w:r>
    </w:p>
    <w:p w:rsidR="00000000" w:rsidDel="00000000" w:rsidP="00000000" w:rsidRDefault="00000000" w:rsidRPr="00000000" w14:paraId="00000010">
      <w:pPr>
        <w:spacing w:after="0" w:lineRule="auto"/>
        <w:rPr>
          <w:sz w:val="22"/>
          <w:szCs w:val="22"/>
        </w:rPr>
      </w:pPr>
      <w:r w:rsidDel="00000000" w:rsidR="00000000" w:rsidRPr="00000000">
        <w:rPr>
          <w:sz w:val="22"/>
          <w:szCs w:val="22"/>
          <w:rtl w:val="0"/>
        </w:rPr>
        <w:t xml:space="preserve">The Jacksonville Jaguars are a professional football team and a member of the National Football League’s AFC South Division. The Jaguars are one of the NFL’s youngest franchises, playing their first regular season home game on September 3, 1995 in Jacksonville, Fla., and have since won four division titles. The Jaguars are owned by Shahid Khan, a visionary leader whose businesses include Flex-N-Gate, Fulham Football Club, All Elite Wrestling, Bold Events and Iguana Investments. Since 2012, Mr. Khan’s impact on the Northeast Florida community has exceeded $500 million, including charitable giving through the Jaguars Foundation, capital improvements to TIAA Bank Field and the creation of Daily’s Place, which hosts upwards of 40 concerts a year.  Over the next several years, the Jaguars and Iguana Investments will build the new Miller Electric Center to house all football operations and launch Phase 1 of the Shipyards, a complete reimagination of the riverfront which will include a five-star hotel, office building and modernized marina.</w:t>
      </w:r>
    </w:p>
    <w:p w:rsidR="00000000" w:rsidDel="00000000" w:rsidP="00000000" w:rsidRDefault="00000000" w:rsidRPr="00000000" w14:paraId="00000011">
      <w:pPr>
        <w:spacing w:after="0" w:lineRule="auto"/>
        <w:rPr>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5"/>
      <w:jc w:val="cente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-66673</wp:posOffset>
          </wp:positionV>
          <wp:extent cx="7767638" cy="113752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67638" cy="11375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-66673</wp:posOffset>
          </wp:positionV>
          <wp:extent cx="7767638" cy="113752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67638" cy="1137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hd w:fill="ffffff" w:val="clear"/>
        <w:spacing w:after="2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sz w:val="40"/>
      <w:szCs w:val="40"/>
    </w:rPr>
  </w:style>
  <w:style w:type="paragraph" w:styleId="Heading2">
    <w:name w:val="heading 2"/>
    <w:basedOn w:val="Normal"/>
    <w:next w:val="Normal"/>
    <w:pPr>
      <w:keepNext w:val="1"/>
      <w:keepLines w:val="1"/>
      <w:spacing w:before="360" w:lineRule="auto"/>
    </w:pPr>
    <w:rPr>
      <w:b w:val="1"/>
      <w:sz w:val="32"/>
      <w:szCs w:val="32"/>
    </w:rPr>
  </w:style>
  <w:style w:type="paragraph" w:styleId="Heading3">
    <w:name w:val="heading 3"/>
    <w:basedOn w:val="Normal"/>
    <w:next w:val="Normal"/>
    <w:pPr>
      <w:keepNext w:val="1"/>
      <w:keepLines w:val="1"/>
      <w:spacing w:before="320" w:lineRule="auto"/>
    </w:pPr>
    <w:rPr>
      <w:b w:val="1"/>
      <w:sz w:val="28"/>
      <w:szCs w:val="28"/>
    </w:rPr>
  </w:style>
  <w:style w:type="paragraph" w:styleId="Heading4">
    <w:name w:val="heading 4"/>
    <w:basedOn w:val="Normal"/>
    <w:next w:val="Normal"/>
    <w:pPr>
      <w:keepNext w:val="1"/>
      <w:keepLines w:val="1"/>
      <w:spacing w:before="280" w:lineRule="auto"/>
    </w:pPr>
    <w:rPr>
      <w:b w:val="1"/>
    </w:rPr>
  </w:style>
  <w:style w:type="paragraph" w:styleId="Heading5">
    <w:name w:val="heading 5"/>
    <w:basedOn w:val="Normal"/>
    <w:next w:val="Normal"/>
    <w:pPr>
      <w:keepNext w:val="1"/>
      <w:keepLines w:val="1"/>
      <w:spacing w:after="80" w:before="240" w:lineRule="auto"/>
    </w:pPr>
    <w:rPr>
      <w:b w:val="1"/>
      <w:color w:val="666666"/>
    </w:rPr>
  </w:style>
  <w:style w:type="paragraph" w:styleId="Heading6">
    <w:name w:val="heading 6"/>
    <w:basedOn w:val="Normal"/>
    <w:next w:val="Normal"/>
    <w:pPr>
      <w:keepNext w:val="1"/>
      <w:keepLines w:val="1"/>
      <w:spacing w:after="80" w:before="240" w:lineRule="auto"/>
    </w:pPr>
    <w:rPr>
      <w:b w:val="1"/>
      <w:i w:val="1"/>
      <w:color w:val="666666"/>
    </w:rPr>
  </w:style>
  <w:style w:type="paragraph" w:styleId="Title">
    <w:name w:val="Title"/>
    <w:basedOn w:val="Normal"/>
    <w:next w:val="Normal"/>
    <w:pPr>
      <w:keepNext w:val="1"/>
      <w:keepLines w:val="1"/>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00"/>
      <w:outlineLvl w:val="0"/>
    </w:pPr>
    <w:rPr>
      <w:b w:val="1"/>
      <w:sz w:val="40"/>
      <w:szCs w:val="40"/>
    </w:rPr>
  </w:style>
  <w:style w:type="paragraph" w:styleId="Heading2">
    <w:name w:val="heading 2"/>
    <w:basedOn w:val="Normal"/>
    <w:next w:val="Normal"/>
    <w:uiPriority w:val="9"/>
    <w:unhideWhenUsed w:val="1"/>
    <w:qFormat w:val="1"/>
    <w:pPr>
      <w:keepNext w:val="1"/>
      <w:keepLines w:val="1"/>
      <w:spacing w:before="360"/>
      <w:outlineLvl w:val="1"/>
    </w:pPr>
    <w:rPr>
      <w:b w:val="1"/>
      <w:sz w:val="32"/>
      <w:szCs w:val="32"/>
    </w:rPr>
  </w:style>
  <w:style w:type="paragraph" w:styleId="Heading3">
    <w:name w:val="heading 3"/>
    <w:basedOn w:val="Normal"/>
    <w:next w:val="Normal"/>
    <w:uiPriority w:val="9"/>
    <w:unhideWhenUsed w:val="1"/>
    <w:qFormat w:val="1"/>
    <w:pPr>
      <w:keepNext w:val="1"/>
      <w:keepLines w:val="1"/>
      <w:spacing w:before="320"/>
      <w:outlineLvl w:val="2"/>
    </w:pPr>
    <w:rPr>
      <w:b w:val="1"/>
      <w:sz w:val="28"/>
      <w:szCs w:val="28"/>
    </w:rPr>
  </w:style>
  <w:style w:type="paragraph" w:styleId="Heading4">
    <w:name w:val="heading 4"/>
    <w:basedOn w:val="Normal"/>
    <w:next w:val="Normal"/>
    <w:uiPriority w:val="9"/>
    <w:unhideWhenUsed w:val="1"/>
    <w:qFormat w:val="1"/>
    <w:pPr>
      <w:keepNext w:val="1"/>
      <w:keepLines w:val="1"/>
      <w:spacing w:before="280"/>
      <w:outlineLvl w:val="3"/>
    </w:pPr>
    <w:rPr>
      <w:b w:val="1"/>
    </w:rPr>
  </w:style>
  <w:style w:type="paragraph" w:styleId="Heading5">
    <w:name w:val="heading 5"/>
    <w:basedOn w:val="Normal"/>
    <w:next w:val="Normal"/>
    <w:uiPriority w:val="9"/>
    <w:unhideWhenUsed w:val="1"/>
    <w:qFormat w:val="1"/>
    <w:pPr>
      <w:keepNext w:val="1"/>
      <w:keepLines w:val="1"/>
      <w:spacing w:after="80" w:before="240"/>
      <w:outlineLvl w:val="4"/>
    </w:pPr>
    <w:rPr>
      <w:b w:val="1"/>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b w:val="1"/>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b w:val="1"/>
      <w:sz w:val="52"/>
      <w:szCs w:val="52"/>
    </w:rPr>
  </w:style>
  <w:style w:type="paragraph" w:styleId="Subtitle">
    <w:name w:val="Subtitle"/>
    <w:basedOn w:val="Normal"/>
    <w:next w:val="Normal"/>
    <w:uiPriority w:val="11"/>
    <w:qFormat w:val="1"/>
    <w:pPr>
      <w:keepNext w:val="1"/>
      <w:keepLines w:val="1"/>
    </w:pPr>
    <w:rPr>
      <w:b w:val="1"/>
      <w:sz w:val="30"/>
      <w:szCs w:val="30"/>
    </w:rPr>
  </w:style>
  <w:style w:type="paragraph" w:styleId="Revision">
    <w:name w:val="Revision"/>
    <w:hidden w:val="1"/>
    <w:uiPriority w:val="99"/>
    <w:semiHidden w:val="1"/>
    <w:rsid w:val="005D098D"/>
    <w:pPr>
      <w:shd w:color="auto" w:fill="auto" w:val="clear"/>
      <w:spacing w:after="0" w:line="240" w:lineRule="auto"/>
    </w:pPr>
  </w:style>
  <w:style w:type="paragraph" w:styleId="Subtitle">
    <w:name w:val="Subtitle"/>
    <w:basedOn w:val="Normal"/>
    <w:next w:val="Normal"/>
    <w:pPr>
      <w:keepNext w:val="1"/>
      <w:keepLines w:val="1"/>
    </w:pPr>
    <w:rP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FDm1aL5MEHAzrTedfKVbctR34Q==">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2023-03-23T20:58:00Z</dcterms:created>
</cp:coreProperties>
</file>